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0</w:t>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1</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val="en-US" w:eastAsia="zh-CN"/>
        </w:rPr>
        <w:t>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val="en-US" w:eastAsia="zh-CN"/>
        </w:rPr>
        <w:t>3</w:t>
      </w:r>
      <w:r>
        <w:fldChar w:fldCharType="end"/>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5</w:t>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十四、霸州市第九小学收支预算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501209霸州市第九小学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1953.04</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1953.04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1953.04</w:t>
            </w:r>
          </w:p>
        </w:tc>
        <w:tc>
          <w:tcPr>
            <w:tcW w:w="4535" w:type="dxa"/>
            <w:vAlign w:val="center"/>
          </w:tcPr>
          <w:p>
            <w:pPr>
              <w:pStyle w:val="24"/>
            </w:pPr>
            <w:r>
              <w:t>本年支出合计</w:t>
            </w:r>
          </w:p>
        </w:tc>
        <w:tc>
          <w:tcPr>
            <w:tcW w:w="2126" w:type="dxa"/>
            <w:vAlign w:val="center"/>
          </w:tcPr>
          <w:p>
            <w:pPr>
              <w:pStyle w:val="25"/>
            </w:pPr>
            <w:r>
              <w:t>1953.04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1953.04</w:t>
            </w:r>
          </w:p>
        </w:tc>
        <w:tc>
          <w:tcPr>
            <w:tcW w:w="4535" w:type="dxa"/>
            <w:vAlign w:val="center"/>
          </w:tcPr>
          <w:p>
            <w:pPr>
              <w:pStyle w:val="24"/>
            </w:pPr>
            <w:r>
              <w:t>支出总计</w:t>
            </w:r>
          </w:p>
        </w:tc>
        <w:tc>
          <w:tcPr>
            <w:tcW w:w="2126" w:type="dxa"/>
            <w:vAlign w:val="center"/>
          </w:tcPr>
          <w:p>
            <w:pPr>
              <w:pStyle w:val="25"/>
            </w:pPr>
            <w:r>
              <w:t>1953.04</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501209霸州市第九小学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1953.04</w:t>
            </w:r>
          </w:p>
        </w:tc>
        <w:tc>
          <w:tcPr>
            <w:tcW w:w="1134" w:type="dxa"/>
            <w:vAlign w:val="center"/>
          </w:tcPr>
          <w:p>
            <w:pPr>
              <w:pStyle w:val="25"/>
            </w:pPr>
            <w:r>
              <w:t>1953.04</w:t>
            </w:r>
          </w:p>
        </w:tc>
        <w:tc>
          <w:tcPr>
            <w:tcW w:w="1134" w:type="dxa"/>
            <w:vAlign w:val="center"/>
          </w:tcPr>
          <w:p>
            <w:pPr>
              <w:pStyle w:val="25"/>
            </w:pPr>
            <w:r>
              <w:t>1953.04</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1953.04</w:t>
            </w:r>
          </w:p>
        </w:tc>
        <w:tc>
          <w:tcPr>
            <w:tcW w:w="1134" w:type="dxa"/>
            <w:vAlign w:val="center"/>
          </w:tcPr>
          <w:p>
            <w:pPr>
              <w:pStyle w:val="21"/>
            </w:pPr>
            <w:r>
              <w:t>1953.04</w:t>
            </w:r>
          </w:p>
        </w:tc>
        <w:tc>
          <w:tcPr>
            <w:tcW w:w="1134" w:type="dxa"/>
            <w:vAlign w:val="center"/>
          </w:tcPr>
          <w:p>
            <w:pPr>
              <w:pStyle w:val="21"/>
            </w:pPr>
            <w:r>
              <w:t>1953.04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1953.04</w:t>
            </w:r>
          </w:p>
        </w:tc>
        <w:tc>
          <w:tcPr>
            <w:tcW w:w="1134" w:type="dxa"/>
            <w:vAlign w:val="center"/>
          </w:tcPr>
          <w:p>
            <w:pPr>
              <w:pStyle w:val="21"/>
            </w:pPr>
            <w:r>
              <w:t>1953.04</w:t>
            </w:r>
          </w:p>
        </w:tc>
        <w:tc>
          <w:tcPr>
            <w:tcW w:w="1134" w:type="dxa"/>
            <w:vAlign w:val="center"/>
          </w:tcPr>
          <w:p>
            <w:pPr>
              <w:pStyle w:val="21"/>
            </w:pPr>
            <w:r>
              <w:t>1953.04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21.80</w:t>
            </w:r>
          </w:p>
        </w:tc>
        <w:tc>
          <w:tcPr>
            <w:tcW w:w="1134" w:type="dxa"/>
            <w:vAlign w:val="center"/>
          </w:tcPr>
          <w:p>
            <w:pPr>
              <w:pStyle w:val="21"/>
            </w:pPr>
            <w:r>
              <w:t>21.80</w:t>
            </w:r>
          </w:p>
        </w:tc>
        <w:tc>
          <w:tcPr>
            <w:tcW w:w="1134" w:type="dxa"/>
            <w:vAlign w:val="center"/>
          </w:tcPr>
          <w:p>
            <w:pPr>
              <w:pStyle w:val="21"/>
            </w:pPr>
            <w:r>
              <w:t>21.80</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1931.24</w:t>
            </w:r>
          </w:p>
        </w:tc>
        <w:tc>
          <w:tcPr>
            <w:tcW w:w="1134" w:type="dxa"/>
            <w:vAlign w:val="center"/>
          </w:tcPr>
          <w:p>
            <w:pPr>
              <w:pStyle w:val="21"/>
            </w:pPr>
            <w:r>
              <w:t>1931.24</w:t>
            </w:r>
          </w:p>
        </w:tc>
        <w:tc>
          <w:tcPr>
            <w:tcW w:w="1134" w:type="dxa"/>
            <w:vAlign w:val="center"/>
          </w:tcPr>
          <w:p>
            <w:pPr>
              <w:pStyle w:val="21"/>
            </w:pPr>
            <w:r>
              <w:t>1931.24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501209霸州市第九小学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1953.04</w:t>
            </w:r>
          </w:p>
        </w:tc>
        <w:tc>
          <w:tcPr>
            <w:tcW w:w="1361" w:type="dxa"/>
            <w:vAlign w:val="center"/>
          </w:tcPr>
          <w:p>
            <w:pPr>
              <w:pStyle w:val="25"/>
            </w:pPr>
            <w:r>
              <w:t>1763.58</w:t>
            </w:r>
          </w:p>
        </w:tc>
        <w:tc>
          <w:tcPr>
            <w:tcW w:w="1361" w:type="dxa"/>
            <w:vAlign w:val="center"/>
          </w:tcPr>
          <w:p>
            <w:pPr>
              <w:pStyle w:val="25"/>
            </w:pPr>
            <w:r>
              <w:t>189.46</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1953.04</w:t>
            </w:r>
          </w:p>
        </w:tc>
        <w:tc>
          <w:tcPr>
            <w:tcW w:w="1361" w:type="dxa"/>
            <w:vAlign w:val="center"/>
          </w:tcPr>
          <w:p>
            <w:pPr>
              <w:pStyle w:val="21"/>
            </w:pPr>
            <w:r>
              <w:t>1763.58</w:t>
            </w:r>
          </w:p>
        </w:tc>
        <w:tc>
          <w:tcPr>
            <w:tcW w:w="1361" w:type="dxa"/>
            <w:vAlign w:val="center"/>
          </w:tcPr>
          <w:p>
            <w:pPr>
              <w:pStyle w:val="21"/>
            </w:pPr>
            <w:r>
              <w:t>189.46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1953.04</w:t>
            </w:r>
          </w:p>
        </w:tc>
        <w:tc>
          <w:tcPr>
            <w:tcW w:w="1361" w:type="dxa"/>
            <w:vAlign w:val="center"/>
          </w:tcPr>
          <w:p>
            <w:pPr>
              <w:pStyle w:val="21"/>
            </w:pPr>
            <w:r>
              <w:t>1763.58</w:t>
            </w:r>
          </w:p>
        </w:tc>
        <w:tc>
          <w:tcPr>
            <w:tcW w:w="1361" w:type="dxa"/>
            <w:vAlign w:val="center"/>
          </w:tcPr>
          <w:p>
            <w:pPr>
              <w:pStyle w:val="21"/>
            </w:pPr>
            <w:r>
              <w:t>189.46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21.80</w:t>
            </w:r>
          </w:p>
        </w:tc>
        <w:tc>
          <w:tcPr>
            <w:tcW w:w="1361" w:type="dxa"/>
            <w:vAlign w:val="center"/>
          </w:tcPr>
          <w:p>
            <w:pPr>
              <w:pStyle w:val="21"/>
            </w:pPr>
            <w:r>
              <w:t>3.60</w:t>
            </w:r>
          </w:p>
        </w:tc>
        <w:tc>
          <w:tcPr>
            <w:tcW w:w="1361" w:type="dxa"/>
            <w:vAlign w:val="center"/>
          </w:tcPr>
          <w:p>
            <w:pPr>
              <w:pStyle w:val="21"/>
            </w:pPr>
            <w:r>
              <w:t>18.20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1931.24</w:t>
            </w:r>
          </w:p>
        </w:tc>
        <w:tc>
          <w:tcPr>
            <w:tcW w:w="1361" w:type="dxa"/>
            <w:vAlign w:val="center"/>
          </w:tcPr>
          <w:p>
            <w:pPr>
              <w:pStyle w:val="21"/>
            </w:pPr>
            <w:r>
              <w:t>1759.98</w:t>
            </w:r>
          </w:p>
        </w:tc>
        <w:tc>
          <w:tcPr>
            <w:tcW w:w="1361" w:type="dxa"/>
            <w:vAlign w:val="center"/>
          </w:tcPr>
          <w:p>
            <w:pPr>
              <w:pStyle w:val="21"/>
            </w:pPr>
            <w:r>
              <w:t>171.26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501209霸州市第九小学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1953.04</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1953.04</w:t>
            </w:r>
          </w:p>
        </w:tc>
        <w:tc>
          <w:tcPr>
            <w:tcW w:w="1474" w:type="dxa"/>
            <w:vAlign w:val="center"/>
          </w:tcPr>
          <w:p>
            <w:pPr>
              <w:pStyle w:val="21"/>
            </w:pPr>
            <w:r>
              <w:t>1953.04</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1953.04</w:t>
            </w:r>
          </w:p>
        </w:tc>
        <w:tc>
          <w:tcPr>
            <w:tcW w:w="3402" w:type="dxa"/>
            <w:vAlign w:val="center"/>
          </w:tcPr>
          <w:p>
            <w:pPr>
              <w:pStyle w:val="24"/>
            </w:pPr>
            <w:r>
              <w:t>本年支出合计</w:t>
            </w:r>
          </w:p>
        </w:tc>
        <w:tc>
          <w:tcPr>
            <w:tcW w:w="1474" w:type="dxa"/>
            <w:vAlign w:val="center"/>
          </w:tcPr>
          <w:p>
            <w:pPr>
              <w:pStyle w:val="25"/>
            </w:pPr>
            <w:r>
              <w:t>1953.04</w:t>
            </w:r>
          </w:p>
        </w:tc>
        <w:tc>
          <w:tcPr>
            <w:tcW w:w="1474" w:type="dxa"/>
            <w:vAlign w:val="center"/>
          </w:tcPr>
          <w:p>
            <w:pPr>
              <w:pStyle w:val="25"/>
            </w:pPr>
            <w:r>
              <w:t>1953.04</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1953.04</w:t>
            </w:r>
          </w:p>
        </w:tc>
        <w:tc>
          <w:tcPr>
            <w:tcW w:w="3402" w:type="dxa"/>
            <w:vAlign w:val="center"/>
          </w:tcPr>
          <w:p>
            <w:pPr>
              <w:pStyle w:val="24"/>
            </w:pPr>
            <w:r>
              <w:t>支出总计</w:t>
            </w:r>
          </w:p>
        </w:tc>
        <w:tc>
          <w:tcPr>
            <w:tcW w:w="1474" w:type="dxa"/>
            <w:vAlign w:val="center"/>
          </w:tcPr>
          <w:p>
            <w:pPr>
              <w:pStyle w:val="25"/>
            </w:pPr>
            <w:r>
              <w:t>1953.04</w:t>
            </w:r>
          </w:p>
        </w:tc>
        <w:tc>
          <w:tcPr>
            <w:tcW w:w="1474" w:type="dxa"/>
            <w:vAlign w:val="center"/>
          </w:tcPr>
          <w:p>
            <w:pPr>
              <w:pStyle w:val="25"/>
            </w:pPr>
            <w:r>
              <w:t>1953.04</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501209霸州市第九小学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1953.04</w:t>
            </w:r>
          </w:p>
        </w:tc>
        <w:tc>
          <w:tcPr>
            <w:tcW w:w="2551" w:type="dxa"/>
            <w:vAlign w:val="center"/>
          </w:tcPr>
          <w:p>
            <w:pPr>
              <w:pStyle w:val="25"/>
            </w:pPr>
            <w:r>
              <w:t>1763.58</w:t>
            </w:r>
          </w:p>
        </w:tc>
        <w:tc>
          <w:tcPr>
            <w:tcW w:w="2551" w:type="dxa"/>
            <w:vAlign w:val="center"/>
          </w:tcPr>
          <w:p>
            <w:pPr>
              <w:pStyle w:val="25"/>
            </w:pPr>
            <w:r>
              <w:t>189.46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1953.04</w:t>
            </w:r>
          </w:p>
        </w:tc>
        <w:tc>
          <w:tcPr>
            <w:tcW w:w="2551" w:type="dxa"/>
            <w:vAlign w:val="center"/>
          </w:tcPr>
          <w:p>
            <w:pPr>
              <w:pStyle w:val="21"/>
            </w:pPr>
            <w:r>
              <w:t>1763.58</w:t>
            </w:r>
          </w:p>
        </w:tc>
        <w:tc>
          <w:tcPr>
            <w:tcW w:w="2551" w:type="dxa"/>
            <w:vAlign w:val="center"/>
          </w:tcPr>
          <w:p>
            <w:pPr>
              <w:pStyle w:val="21"/>
            </w:pPr>
            <w:r>
              <w:t>189.46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1953.04</w:t>
            </w:r>
          </w:p>
        </w:tc>
        <w:tc>
          <w:tcPr>
            <w:tcW w:w="2551" w:type="dxa"/>
            <w:vAlign w:val="center"/>
          </w:tcPr>
          <w:p>
            <w:pPr>
              <w:pStyle w:val="21"/>
            </w:pPr>
            <w:r>
              <w:t>1763.58</w:t>
            </w:r>
          </w:p>
        </w:tc>
        <w:tc>
          <w:tcPr>
            <w:tcW w:w="2551" w:type="dxa"/>
            <w:vAlign w:val="center"/>
          </w:tcPr>
          <w:p>
            <w:pPr>
              <w:pStyle w:val="21"/>
            </w:pPr>
            <w:r>
              <w:t>189.46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21.80</w:t>
            </w:r>
          </w:p>
        </w:tc>
        <w:tc>
          <w:tcPr>
            <w:tcW w:w="2551" w:type="dxa"/>
            <w:vAlign w:val="center"/>
          </w:tcPr>
          <w:p>
            <w:pPr>
              <w:pStyle w:val="21"/>
            </w:pPr>
            <w:r>
              <w:t>3.60</w:t>
            </w:r>
          </w:p>
        </w:tc>
        <w:tc>
          <w:tcPr>
            <w:tcW w:w="2551" w:type="dxa"/>
            <w:vAlign w:val="center"/>
          </w:tcPr>
          <w:p>
            <w:pPr>
              <w:pStyle w:val="21"/>
            </w:pPr>
            <w:r>
              <w:t>18.20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1931.24</w:t>
            </w:r>
          </w:p>
        </w:tc>
        <w:tc>
          <w:tcPr>
            <w:tcW w:w="2551" w:type="dxa"/>
            <w:vAlign w:val="center"/>
          </w:tcPr>
          <w:p>
            <w:pPr>
              <w:pStyle w:val="21"/>
            </w:pPr>
            <w:r>
              <w:t>1759.98</w:t>
            </w:r>
          </w:p>
        </w:tc>
        <w:tc>
          <w:tcPr>
            <w:tcW w:w="2551" w:type="dxa"/>
            <w:vAlign w:val="center"/>
          </w:tcPr>
          <w:p>
            <w:pPr>
              <w:pStyle w:val="21"/>
            </w:pPr>
            <w:r>
              <w:t>171.26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501209霸州市第九小学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1763.58</w:t>
            </w:r>
          </w:p>
        </w:tc>
        <w:tc>
          <w:tcPr>
            <w:tcW w:w="2551" w:type="dxa"/>
            <w:vAlign w:val="center"/>
          </w:tcPr>
          <w:p>
            <w:pPr>
              <w:pStyle w:val="25"/>
            </w:pPr>
            <w:r>
              <w:t>1733.03</w:t>
            </w:r>
          </w:p>
        </w:tc>
        <w:tc>
          <w:tcPr>
            <w:tcW w:w="2551" w:type="dxa"/>
            <w:vAlign w:val="center"/>
          </w:tcPr>
          <w:p>
            <w:pPr>
              <w:pStyle w:val="25"/>
            </w:pPr>
            <w:r>
              <w:t>30.55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1546.34</w:t>
            </w:r>
          </w:p>
        </w:tc>
        <w:tc>
          <w:tcPr>
            <w:tcW w:w="2551" w:type="dxa"/>
            <w:vAlign w:val="center"/>
          </w:tcPr>
          <w:p>
            <w:pPr>
              <w:pStyle w:val="21"/>
            </w:pPr>
            <w:r>
              <w:t>1546.34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468.24</w:t>
            </w:r>
          </w:p>
        </w:tc>
        <w:tc>
          <w:tcPr>
            <w:tcW w:w="2551" w:type="dxa"/>
            <w:vAlign w:val="center"/>
          </w:tcPr>
          <w:p>
            <w:pPr>
              <w:pStyle w:val="21"/>
            </w:pPr>
            <w:r>
              <w:t>468.24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105.94</w:t>
            </w:r>
          </w:p>
        </w:tc>
        <w:tc>
          <w:tcPr>
            <w:tcW w:w="2551" w:type="dxa"/>
            <w:vAlign w:val="center"/>
          </w:tcPr>
          <w:p>
            <w:pPr>
              <w:pStyle w:val="21"/>
            </w:pPr>
            <w:r>
              <w:t>105.94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595.49</w:t>
            </w:r>
          </w:p>
        </w:tc>
        <w:tc>
          <w:tcPr>
            <w:tcW w:w="2551" w:type="dxa"/>
            <w:vAlign w:val="center"/>
          </w:tcPr>
          <w:p>
            <w:pPr>
              <w:pStyle w:val="21"/>
            </w:pPr>
            <w:r>
              <w:t>595.49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146.53</w:t>
            </w:r>
          </w:p>
        </w:tc>
        <w:tc>
          <w:tcPr>
            <w:tcW w:w="2551" w:type="dxa"/>
            <w:vAlign w:val="center"/>
          </w:tcPr>
          <w:p>
            <w:pPr>
              <w:pStyle w:val="21"/>
            </w:pPr>
            <w:r>
              <w:t>146.53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42.42</w:t>
            </w:r>
          </w:p>
        </w:tc>
        <w:tc>
          <w:tcPr>
            <w:tcW w:w="2551" w:type="dxa"/>
            <w:vAlign w:val="center"/>
          </w:tcPr>
          <w:p>
            <w:pPr>
              <w:pStyle w:val="21"/>
            </w:pPr>
            <w:r>
              <w:t>42.42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10.54</w:t>
            </w:r>
          </w:p>
        </w:tc>
        <w:tc>
          <w:tcPr>
            <w:tcW w:w="2551" w:type="dxa"/>
            <w:vAlign w:val="center"/>
          </w:tcPr>
          <w:p>
            <w:pPr>
              <w:pStyle w:val="21"/>
            </w:pPr>
            <w:r>
              <w:t>10.54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119.18</w:t>
            </w:r>
          </w:p>
        </w:tc>
        <w:tc>
          <w:tcPr>
            <w:tcW w:w="2551" w:type="dxa"/>
            <w:vAlign w:val="center"/>
          </w:tcPr>
          <w:p>
            <w:pPr>
              <w:pStyle w:val="21"/>
            </w:pPr>
            <w:r>
              <w:t>119.18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58.00</w:t>
            </w:r>
          </w:p>
        </w:tc>
        <w:tc>
          <w:tcPr>
            <w:tcW w:w="2551" w:type="dxa"/>
            <w:vAlign w:val="center"/>
          </w:tcPr>
          <w:p>
            <w:pPr>
              <w:pStyle w:val="21"/>
            </w:pPr>
            <w:r>
              <w:t>58.00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30.55</w:t>
            </w:r>
          </w:p>
        </w:tc>
        <w:tc>
          <w:tcPr>
            <w:tcW w:w="2551" w:type="dxa"/>
            <w:vAlign w:val="center"/>
          </w:tcPr>
          <w:p>
            <w:pPr>
              <w:pStyle w:val="21"/>
            </w:pPr>
          </w:p>
        </w:tc>
        <w:tc>
          <w:tcPr>
            <w:tcW w:w="2551" w:type="dxa"/>
            <w:vAlign w:val="center"/>
          </w:tcPr>
          <w:p>
            <w:pPr>
              <w:pStyle w:val="21"/>
            </w:pPr>
            <w:r>
              <w:t>30.55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3.60</w:t>
            </w:r>
          </w:p>
        </w:tc>
        <w:tc>
          <w:tcPr>
            <w:tcW w:w="2551" w:type="dxa"/>
            <w:vAlign w:val="center"/>
          </w:tcPr>
          <w:p>
            <w:pPr>
              <w:pStyle w:val="21"/>
            </w:pPr>
          </w:p>
        </w:tc>
        <w:tc>
          <w:tcPr>
            <w:tcW w:w="2551" w:type="dxa"/>
            <w:vAlign w:val="center"/>
          </w:tcPr>
          <w:p>
            <w:pPr>
              <w:pStyle w:val="21"/>
            </w:pPr>
            <w: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15.50</w:t>
            </w:r>
          </w:p>
        </w:tc>
        <w:tc>
          <w:tcPr>
            <w:tcW w:w="2551" w:type="dxa"/>
            <w:vAlign w:val="center"/>
          </w:tcPr>
          <w:p>
            <w:pPr>
              <w:pStyle w:val="21"/>
            </w:pPr>
          </w:p>
        </w:tc>
        <w:tc>
          <w:tcPr>
            <w:tcW w:w="2551" w:type="dxa"/>
            <w:vAlign w:val="center"/>
          </w:tcPr>
          <w:p>
            <w:pPr>
              <w:pStyle w:val="21"/>
            </w:pPr>
            <w:r>
              <w:t>15.50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11.45</w:t>
            </w:r>
          </w:p>
        </w:tc>
        <w:tc>
          <w:tcPr>
            <w:tcW w:w="2551" w:type="dxa"/>
            <w:vAlign w:val="center"/>
          </w:tcPr>
          <w:p>
            <w:pPr>
              <w:pStyle w:val="21"/>
            </w:pPr>
          </w:p>
        </w:tc>
        <w:tc>
          <w:tcPr>
            <w:tcW w:w="2551" w:type="dxa"/>
            <w:vAlign w:val="center"/>
          </w:tcPr>
          <w:p>
            <w:pPr>
              <w:pStyle w:val="21"/>
            </w:pPr>
            <w:r>
              <w:t>11.45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186.69</w:t>
            </w:r>
          </w:p>
        </w:tc>
        <w:tc>
          <w:tcPr>
            <w:tcW w:w="2551" w:type="dxa"/>
            <w:vAlign w:val="center"/>
          </w:tcPr>
          <w:p>
            <w:pPr>
              <w:pStyle w:val="21"/>
            </w:pPr>
            <w:r>
              <w:t>186.69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92.74</w:t>
            </w:r>
          </w:p>
        </w:tc>
        <w:tc>
          <w:tcPr>
            <w:tcW w:w="2551" w:type="dxa"/>
            <w:vAlign w:val="center"/>
          </w:tcPr>
          <w:p>
            <w:pPr>
              <w:pStyle w:val="21"/>
            </w:pPr>
            <w:r>
              <w:t>92.74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93.86</w:t>
            </w:r>
          </w:p>
        </w:tc>
        <w:tc>
          <w:tcPr>
            <w:tcW w:w="2551" w:type="dxa"/>
            <w:vAlign w:val="center"/>
          </w:tcPr>
          <w:p>
            <w:pPr>
              <w:pStyle w:val="21"/>
            </w:pPr>
            <w:r>
              <w:t>93.86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0.09</w:t>
            </w:r>
          </w:p>
        </w:tc>
        <w:tc>
          <w:tcPr>
            <w:tcW w:w="2551" w:type="dxa"/>
            <w:vAlign w:val="center"/>
          </w:tcPr>
          <w:p>
            <w:pPr>
              <w:pStyle w:val="21"/>
            </w:pPr>
            <w:r>
              <w:t>0.09</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501209霸州市第九小学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501209霸州市第九小学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ind w:firstLine="1080" w:firstLineChars="300"/>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501209霸州市第九小学</w:t>
            </w:r>
          </w:p>
        </w:tc>
        <w:tc>
          <w:tcPr>
            <w:tcW w:w="2381" w:type="dxa"/>
            <w:tcBorders>
              <w:top w:val="single" w:color="FFFFFF" w:sz="6" w:space="0"/>
              <w:left w:val="single" w:color="FFFFFF" w:sz="6" w:space="0"/>
              <w:right w:val="single" w:color="FFFFFF" w:sz="6" w:space="0"/>
            </w:tcBorders>
            <w:vAlign w:val="center"/>
          </w:tcPr>
          <w:p>
            <w:pPr>
              <w:pStyle w:val="18"/>
              <w:rPr>
                <w:rFonts w:hint="eastAsia" w:eastAsia="方正小标宋_GBK"/>
                <w:lang w:eastAsia="zh-CN"/>
              </w:rPr>
            </w:pPr>
            <w:r>
              <w:t>预算年度：202</w:t>
            </w:r>
            <w:r>
              <w:rPr>
                <w:rFonts w:hint="eastAsia"/>
                <w:lang w:val="en-US"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2"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p>
        </w:tc>
        <w:tc>
          <w:tcPr>
            <w:tcW w:w="2381" w:type="dxa"/>
            <w:vAlign w:val="center"/>
          </w:tcPr>
          <w:p>
            <w:pPr>
              <w:pStyle w:val="25"/>
            </w:pP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二、公务用车购置及运维费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7" w:hRule="atLeast"/>
          <w:jc w:val="center"/>
        </w:trPr>
        <w:tc>
          <w:tcPr>
            <w:tcW w:w="850" w:type="dxa"/>
            <w:vAlign w:val="center"/>
          </w:tcPr>
          <w:p>
            <w:pPr>
              <w:pStyle w:val="23"/>
            </w:pPr>
            <w:r>
              <w:t>8</w:t>
            </w:r>
          </w:p>
        </w:tc>
        <w:tc>
          <w:tcPr>
            <w:tcW w:w="3798" w:type="dxa"/>
            <w:vAlign w:val="center"/>
          </w:tcPr>
          <w:p>
            <w:pPr>
              <w:pStyle w:val="22"/>
            </w:pPr>
            <w:r>
              <w:t xml:space="preserve">          公务用车运行维护费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850" w:type="dxa"/>
            <w:vAlign w:val="center"/>
          </w:tcPr>
          <w:p>
            <w:pPr>
              <w:pStyle w:val="23"/>
            </w:pPr>
            <w:r>
              <w:t>9</w:t>
            </w:r>
          </w:p>
        </w:tc>
        <w:tc>
          <w:tcPr>
            <w:tcW w:w="3798" w:type="dxa"/>
            <w:vAlign w:val="center"/>
          </w:tcPr>
          <w:p>
            <w:pPr>
              <w:pStyle w:val="22"/>
            </w:pPr>
            <w:r>
              <w:t>三、公务接待费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霸州市第九小学2023年单位预算信息公开情况说明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按照《预算法》、《地方预决算公开操作规程》和《关于进一步推进预算公开工作的实施意见》规定，现将霸州市第九小学2023年单位预算公开如下：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640" w:firstLineChars="200"/>
      </w:pPr>
      <w:r>
        <w:rPr>
          <w:rFonts w:hint="eastAsia" w:ascii="仿宋" w:hAnsi="仿宋" w:eastAsia="仿宋" w:cs="仿宋"/>
          <w:sz w:val="32"/>
          <w:szCs w:val="32"/>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霸州市第九小学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反映本单位当年全部收入。2023年预算收入1953.04万元，其中：一般公共预算收入1953.04万元，基金预算收入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hint="default" w:ascii="方正仿宋_GBK" w:eastAsia="方正仿宋_GBK"/>
          <w:lang w:val="en-US" w:eastAsia="zh-CN"/>
        </w:rPr>
      </w:pPr>
      <w:r>
        <w:rPr>
          <w:rFonts w:hint="eastAsia" w:ascii="方正仿宋_GBK"/>
        </w:rPr>
        <w:t>收支预算总表支出栏、基本支出表、项目支出表按经济分类和支出功能分类科目编制，反映霸州市</w:t>
      </w:r>
      <w:r>
        <w:rPr>
          <w:rFonts w:hint="eastAsia" w:ascii="方正仿宋_GBK"/>
          <w:lang w:val="en-US" w:eastAsia="zh-CN"/>
        </w:rPr>
        <w:t>第九小学</w:t>
      </w:r>
      <w:r>
        <w:rPr>
          <w:rFonts w:hint="eastAsia" w:ascii="方正仿宋_GBK"/>
        </w:rPr>
        <w:t>2023年度单位预算中支出预算的总体情况。2023年支出预算1953.04万元，其中：基本支出1763.58万元，包括人员经费1733.03万元和日常公用经费30.55万元；项目支出189.46万元，主要为</w:t>
      </w:r>
      <w:r>
        <w:rPr>
          <w:rFonts w:hint="eastAsia" w:ascii="方正仿宋_GBK"/>
          <w:lang w:val="en-US" w:eastAsia="zh-CN"/>
        </w:rPr>
        <w:t>办公费支出，维修费支出，购买固定资产等资本性支出。</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2023年预算收支安排1953.04万元，较2022年预算增加</w:t>
      </w:r>
      <w:r>
        <w:rPr>
          <w:rFonts w:hint="eastAsia" w:ascii="方正仿宋_GBK"/>
          <w:lang w:val="en-US" w:eastAsia="zh-CN"/>
        </w:rPr>
        <w:t>340.05</w:t>
      </w:r>
      <w:r>
        <w:rPr>
          <w:rFonts w:hint="eastAsia" w:ascii="方正仿宋_GBK"/>
        </w:rPr>
        <w:t>万元，其中：基本支出增加</w:t>
      </w:r>
      <w:r>
        <w:rPr>
          <w:rFonts w:hint="eastAsia" w:ascii="方正仿宋_GBK"/>
          <w:lang w:val="en-US" w:eastAsia="zh-CN"/>
        </w:rPr>
        <w:t>311.25</w:t>
      </w:r>
      <w:r>
        <w:rPr>
          <w:rFonts w:hint="eastAsia" w:ascii="方正仿宋_GBK"/>
        </w:rPr>
        <w:t>万元，主要为</w:t>
      </w:r>
      <w:r>
        <w:rPr>
          <w:rFonts w:hint="eastAsia" w:ascii="方正仿宋_GBK"/>
          <w:lang w:val="en-US" w:eastAsia="zh-CN"/>
        </w:rPr>
        <w:t>增加人员经费和日常公用经费</w:t>
      </w:r>
      <w:r>
        <w:rPr>
          <w:rFonts w:hint="eastAsia" w:ascii="方正仿宋_GBK"/>
        </w:rPr>
        <w:t>支出；项目支出增加</w:t>
      </w:r>
      <w:r>
        <w:rPr>
          <w:rFonts w:hint="eastAsia" w:ascii="方正仿宋_GBK"/>
          <w:lang w:val="en-US" w:eastAsia="zh-CN"/>
        </w:rPr>
        <w:t>28.8</w:t>
      </w:r>
      <w:r>
        <w:rPr>
          <w:rFonts w:hint="eastAsia" w:ascii="方正仿宋_GBK"/>
        </w:rPr>
        <w:t>万元，主要为</w:t>
      </w:r>
      <w:r>
        <w:rPr>
          <w:rFonts w:hint="eastAsia" w:ascii="方正仿宋_GBK"/>
          <w:lang w:val="en-US" w:eastAsia="zh-CN"/>
        </w:rPr>
        <w:t>办公费支出，返聘教授经费的支出。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hint="default" w:ascii="方正仿宋_GBK" w:eastAsia="方正仿宋_GBK"/>
          <w:lang w:val="en-US" w:eastAsia="zh-CN"/>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val="en-US" w:eastAsia="zh-CN"/>
        </w:rPr>
        <w:t>30.55</w:t>
      </w:r>
      <w:r>
        <w:rPr>
          <w:rFonts w:hint="eastAsia" w:ascii="方正仿宋_GBK"/>
        </w:rPr>
        <w:t>万元，主要用于</w:t>
      </w:r>
      <w:r>
        <w:rPr>
          <w:rFonts w:hint="eastAsia" w:ascii="方正仿宋_GBK"/>
          <w:lang w:val="en-US" w:eastAsia="zh-CN"/>
        </w:rPr>
        <w:t>办公费、工会经费、福利费日常运行支出。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hint="eastAsia" w:ascii="方正仿宋_GBK" w:eastAsia="方正仿宋_GBK"/>
          <w:lang w:eastAsia="zh-CN"/>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万元。与2022年相比持平，无增减变化</w:t>
      </w:r>
      <w:r>
        <w:rPr>
          <w:rFonts w:hint="eastAsia" w:ascii="方正仿宋_GBK"/>
          <w:lang w:eastAsia="zh-CN"/>
        </w:rPr>
        <w:t>。</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≥2034人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生态效益指标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r>
              <w:t>2.返聘教师薪酬及人身意外保险得到有效保障</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教学完成工作率</w:t>
            </w:r>
          </w:p>
        </w:tc>
        <w:tc>
          <w:tcPr>
            <w:tcW w:w="2835" w:type="dxa"/>
            <w:vAlign w:val="center"/>
          </w:tcPr>
          <w:p>
            <w:pPr>
              <w:pStyle w:val="22"/>
            </w:pPr>
            <w:r>
              <w:t>教学完成工作率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21.76万元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≥2034人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生态效益指标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≥2034人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经济效益指标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聘用保教人员数量</w:t>
            </w:r>
          </w:p>
        </w:tc>
        <w:tc>
          <w:tcPr>
            <w:tcW w:w="2835" w:type="dxa"/>
            <w:vAlign w:val="center"/>
          </w:tcPr>
          <w:p>
            <w:pPr>
              <w:pStyle w:val="22"/>
            </w:pPr>
            <w:r>
              <w:t>聘用保教人员数量</w:t>
            </w:r>
          </w:p>
        </w:tc>
        <w:tc>
          <w:tcPr>
            <w:tcW w:w="2551" w:type="dxa"/>
            <w:vAlign w:val="center"/>
          </w:tcPr>
          <w:p>
            <w:pPr>
              <w:pStyle w:val="22"/>
            </w:pPr>
            <w:r>
              <w:t>9人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≥130人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外聘保教人员劳务报酬发放及时率</w:t>
            </w:r>
          </w:p>
        </w:tc>
        <w:tc>
          <w:tcPr>
            <w:tcW w:w="2835" w:type="dxa"/>
            <w:vAlign w:val="center"/>
          </w:tcPr>
          <w:p>
            <w:pPr>
              <w:pStyle w:val="22"/>
            </w:pPr>
            <w:r>
              <w:t>外聘保教人员劳务报酬发放及时率</w:t>
            </w:r>
          </w:p>
        </w:tc>
        <w:tc>
          <w:tcPr>
            <w:tcW w:w="2551" w:type="dxa"/>
            <w:vAlign w:val="center"/>
          </w:tcPr>
          <w:p>
            <w:pPr>
              <w:pStyle w:val="22"/>
            </w:pPr>
            <w:r>
              <w:t>≥90%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≤18.2万元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服务对象满意度指标</w:t>
            </w:r>
          </w:p>
        </w:tc>
        <w:tc>
          <w:tcPr>
            <w:tcW w:w="2835" w:type="dxa"/>
            <w:vAlign w:val="center"/>
          </w:tcPr>
          <w:p>
            <w:pPr>
              <w:pStyle w:val="22"/>
            </w:pPr>
            <w:r>
              <w:t>家长对幼儿园的满意度</w:t>
            </w:r>
          </w:p>
        </w:tc>
        <w:tc>
          <w:tcPr>
            <w:tcW w:w="2551" w:type="dxa"/>
            <w:vAlign w:val="center"/>
          </w:tcPr>
          <w:p>
            <w:pPr>
              <w:pStyle w:val="22"/>
            </w:pPr>
            <w:r>
              <w:t>调查中对幼儿园满意和较满意的家长人数占调查总人数的比率95%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2023年，霸州市第九小学安排政府采购预算38.60万元。具体内容见下表。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501209霸州市第九小学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38.60</w:t>
            </w:r>
          </w:p>
        </w:tc>
        <w:tc>
          <w:tcPr>
            <w:tcW w:w="964" w:type="dxa"/>
            <w:vAlign w:val="center"/>
          </w:tcPr>
          <w:p>
            <w:pPr>
              <w:pStyle w:val="25"/>
            </w:pPr>
            <w:r>
              <w:t>38.60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38.60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霸州市第九小学小计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38.60</w:t>
            </w:r>
          </w:p>
        </w:tc>
        <w:tc>
          <w:tcPr>
            <w:tcW w:w="964" w:type="dxa"/>
            <w:vAlign w:val="center"/>
          </w:tcPr>
          <w:p>
            <w:pPr>
              <w:pStyle w:val="25"/>
            </w:pPr>
            <w:r>
              <w:t>38.60</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38.60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98.00</w:t>
            </w:r>
          </w:p>
        </w:tc>
        <w:tc>
          <w:tcPr>
            <w:tcW w:w="1134" w:type="dxa"/>
            <w:vAlign w:val="center"/>
          </w:tcPr>
          <w:p>
            <w:pPr>
              <w:pStyle w:val="22"/>
            </w:pPr>
            <w:r>
              <w:t>电子白板</w:t>
            </w:r>
          </w:p>
        </w:tc>
        <w:tc>
          <w:tcPr>
            <w:tcW w:w="1134" w:type="dxa"/>
            <w:vAlign w:val="center"/>
          </w:tcPr>
          <w:p>
            <w:pPr>
              <w:pStyle w:val="22"/>
            </w:pPr>
            <w:r>
              <w:t>A02020700</w:t>
            </w:r>
          </w:p>
        </w:tc>
        <w:tc>
          <w:tcPr>
            <w:tcW w:w="709" w:type="dxa"/>
            <w:vAlign w:val="center"/>
          </w:tcPr>
          <w:p>
            <w:pPr>
              <w:pStyle w:val="23"/>
            </w:pPr>
            <w:r>
              <w:t>个</w:t>
            </w:r>
          </w:p>
        </w:tc>
        <w:tc>
          <w:tcPr>
            <w:tcW w:w="850" w:type="dxa"/>
            <w:vAlign w:val="center"/>
          </w:tcPr>
          <w:p>
            <w:pPr>
              <w:pStyle w:val="21"/>
            </w:pPr>
            <w:r>
              <w:t>3</w:t>
            </w:r>
          </w:p>
        </w:tc>
        <w:tc>
          <w:tcPr>
            <w:tcW w:w="850" w:type="dxa"/>
            <w:vAlign w:val="center"/>
          </w:tcPr>
          <w:p>
            <w:pPr>
              <w:pStyle w:val="21"/>
            </w:pPr>
            <w:r>
              <w:t>2.00</w:t>
            </w:r>
          </w:p>
        </w:tc>
        <w:tc>
          <w:tcPr>
            <w:tcW w:w="964" w:type="dxa"/>
            <w:vAlign w:val="center"/>
          </w:tcPr>
          <w:p>
            <w:pPr>
              <w:pStyle w:val="21"/>
            </w:pPr>
            <w:r>
              <w:t>6.00</w:t>
            </w:r>
          </w:p>
        </w:tc>
        <w:tc>
          <w:tcPr>
            <w:tcW w:w="964" w:type="dxa"/>
            <w:vAlign w:val="center"/>
          </w:tcPr>
          <w:p>
            <w:pPr>
              <w:pStyle w:val="21"/>
            </w:pPr>
            <w:r>
              <w:t>6.00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98.00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3.00</w:t>
            </w:r>
          </w:p>
        </w:tc>
        <w:tc>
          <w:tcPr>
            <w:tcW w:w="964" w:type="dxa"/>
            <w:vAlign w:val="center"/>
          </w:tcPr>
          <w:p>
            <w:pPr>
              <w:pStyle w:val="21"/>
            </w:pPr>
            <w:r>
              <w:t>3.00</w:t>
            </w:r>
          </w:p>
        </w:tc>
        <w:tc>
          <w:tcPr>
            <w:tcW w:w="964" w:type="dxa"/>
            <w:vAlign w:val="center"/>
          </w:tcPr>
          <w:p>
            <w:pPr>
              <w:pStyle w:val="21"/>
            </w:pPr>
            <w:r>
              <w:t>3.00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98.00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22.00</w:t>
            </w:r>
          </w:p>
        </w:tc>
        <w:tc>
          <w:tcPr>
            <w:tcW w:w="964" w:type="dxa"/>
            <w:vAlign w:val="center"/>
          </w:tcPr>
          <w:p>
            <w:pPr>
              <w:pStyle w:val="21"/>
            </w:pPr>
            <w:r>
              <w:t>22.00</w:t>
            </w:r>
          </w:p>
        </w:tc>
        <w:tc>
          <w:tcPr>
            <w:tcW w:w="964" w:type="dxa"/>
            <w:vAlign w:val="center"/>
          </w:tcPr>
          <w:p>
            <w:pPr>
              <w:pStyle w:val="21"/>
            </w:pPr>
            <w:r>
              <w:t>22.00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98.00</w:t>
            </w:r>
          </w:p>
        </w:tc>
        <w:tc>
          <w:tcPr>
            <w:tcW w:w="1134" w:type="dxa"/>
            <w:vAlign w:val="center"/>
          </w:tcPr>
          <w:p>
            <w:pPr>
              <w:pStyle w:val="22"/>
            </w:pPr>
            <w:r>
              <w:t>其他台、桌类</w:t>
            </w:r>
          </w:p>
        </w:tc>
        <w:tc>
          <w:tcPr>
            <w:tcW w:w="1134" w:type="dxa"/>
            <w:vAlign w:val="center"/>
          </w:tcPr>
          <w:p>
            <w:pPr>
              <w:pStyle w:val="22"/>
            </w:pPr>
            <w:r>
              <w:t>A05010299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2.60</w:t>
            </w:r>
          </w:p>
        </w:tc>
        <w:tc>
          <w:tcPr>
            <w:tcW w:w="964" w:type="dxa"/>
            <w:vAlign w:val="center"/>
          </w:tcPr>
          <w:p>
            <w:pPr>
              <w:pStyle w:val="21"/>
            </w:pPr>
            <w:r>
              <w:t>2.60</w:t>
            </w:r>
          </w:p>
        </w:tc>
        <w:tc>
          <w:tcPr>
            <w:tcW w:w="964" w:type="dxa"/>
            <w:vAlign w:val="center"/>
          </w:tcPr>
          <w:p>
            <w:pPr>
              <w:pStyle w:val="21"/>
            </w:pPr>
            <w:r>
              <w:t>2.60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98.00</w:t>
            </w:r>
          </w:p>
        </w:tc>
        <w:tc>
          <w:tcPr>
            <w:tcW w:w="1134" w:type="dxa"/>
            <w:vAlign w:val="center"/>
          </w:tcPr>
          <w:p>
            <w:pPr>
              <w:pStyle w:val="22"/>
            </w:pPr>
            <w:r>
              <w:t>其他台、桌类</w:t>
            </w:r>
          </w:p>
        </w:tc>
        <w:tc>
          <w:tcPr>
            <w:tcW w:w="1134" w:type="dxa"/>
            <w:vAlign w:val="center"/>
          </w:tcPr>
          <w:p>
            <w:pPr>
              <w:pStyle w:val="22"/>
            </w:pPr>
            <w:r>
              <w:t>A05010299</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5.00</w:t>
            </w:r>
          </w:p>
        </w:tc>
        <w:tc>
          <w:tcPr>
            <w:tcW w:w="964" w:type="dxa"/>
            <w:vAlign w:val="center"/>
          </w:tcPr>
          <w:p>
            <w:pPr>
              <w:pStyle w:val="21"/>
            </w:pPr>
            <w:r>
              <w:t>5.00</w:t>
            </w:r>
          </w:p>
        </w:tc>
        <w:tc>
          <w:tcPr>
            <w:tcW w:w="964" w:type="dxa"/>
            <w:vAlign w:val="center"/>
          </w:tcPr>
          <w:p>
            <w:pPr>
              <w:pStyle w:val="21"/>
            </w:pPr>
            <w:r>
              <w:t>5.00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5.00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霸州市第九小学上年末固定资产金额为</w:t>
      </w:r>
      <w:r>
        <w:rPr>
          <w:rFonts w:hint="eastAsia" w:eastAsia="方正仿宋_GBK"/>
          <w:color w:val="000000"/>
          <w:sz w:val="28"/>
          <w:lang w:val="en-US" w:eastAsia="zh-CN"/>
        </w:rPr>
        <w:t>1671.16</w:t>
      </w:r>
      <w:r>
        <w:rPr>
          <w:rFonts w:eastAsia="方正仿宋_GBK"/>
          <w:color w:val="000000"/>
          <w:sz w:val="28"/>
        </w:rPr>
        <w:t>万元（详见下表）。本年度拟购置固定资产总额为</w:t>
      </w:r>
      <w:r>
        <w:rPr>
          <w:rFonts w:hint="eastAsia" w:eastAsia="方正仿宋_GBK"/>
          <w:color w:val="000000"/>
          <w:sz w:val="28"/>
          <w:lang w:val="en-US" w:eastAsia="zh-CN"/>
        </w:rPr>
        <w:t>38.6</w:t>
      </w:r>
      <w:r>
        <w:rPr>
          <w:rFonts w:eastAsia="方正仿宋_GBK"/>
          <w:color w:val="000000"/>
          <w:sz w:val="28"/>
        </w:rPr>
        <w:t>万元，已按要求列入政府采购预算，详见政府采购预算表。</w:t>
      </w:r>
    </w:p>
    <w:tbl>
      <w:tblPr>
        <w:tblStyle w:val="10"/>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单位固定资产占用情况表</w:t>
            </w:r>
          </w:p>
        </w:tc>
      </w:tr>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w:t>
            </w:r>
            <w:r>
              <w:rPr>
                <w:rFonts w:hint="eastAsia" w:ascii="宋体" w:hAnsi="宋体" w:eastAsia="宋体" w:cs="宋体"/>
                <w:kern w:val="0"/>
                <w:sz w:val="22"/>
                <w:lang w:eastAsia="zh-CN"/>
              </w:rPr>
              <w:t>单位</w:t>
            </w:r>
            <w:r>
              <w:rPr>
                <w:rFonts w:hint="eastAsia" w:ascii="宋体" w:hAnsi="宋体" w:eastAsia="宋体" w:cs="宋体"/>
                <w:kern w:val="0"/>
                <w:sz w:val="22"/>
              </w:rPr>
              <w:t>：501209霸州市第九小学</w:t>
            </w:r>
          </w:p>
        </w:tc>
        <w:tc>
          <w:tcPr>
            <w:tcW w:w="4710"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截止时间：202</w:t>
            </w:r>
            <w:r>
              <w:rPr>
                <w:rFonts w:hint="eastAsia" w:ascii="宋体" w:hAnsi="宋体" w:eastAsia="宋体" w:cs="宋体"/>
                <w:kern w:val="0"/>
                <w:sz w:val="22"/>
                <w:lang w:val="en-US" w:eastAsia="zh-CN"/>
              </w:rPr>
              <w:t>2</w:t>
            </w:r>
            <w:r>
              <w:rPr>
                <w:rFonts w:hint="eastAsia" w:ascii="宋体" w:hAnsi="宋体" w:eastAsia="宋体" w:cs="宋体"/>
                <w:kern w:val="0"/>
                <w:sz w:val="22"/>
              </w:rPr>
              <w:t>年</w:t>
            </w:r>
            <w:r>
              <w:rPr>
                <w:rFonts w:hint="eastAsia" w:ascii="宋体" w:hAnsi="宋体" w:eastAsia="宋体" w:cs="宋体"/>
                <w:kern w:val="0"/>
                <w:sz w:val="22"/>
                <w:lang w:val="en-US" w:eastAsia="zh-CN"/>
              </w:rPr>
              <w:t>12</w:t>
            </w:r>
            <w:r>
              <w:rPr>
                <w:rFonts w:hint="eastAsia" w:ascii="宋体" w:hAnsi="宋体" w:eastAsia="宋体" w:cs="宋体"/>
                <w:kern w:val="0"/>
                <w:sz w:val="22"/>
              </w:rPr>
              <w:t>月</w:t>
            </w:r>
            <w:r>
              <w:rPr>
                <w:rFonts w:hint="eastAsia" w:ascii="宋体" w:hAnsi="宋体" w:eastAsia="宋体" w:cs="宋体"/>
                <w:kern w:val="0"/>
                <w:sz w:val="22"/>
                <w:lang w:val="en-US" w:eastAsia="zh-CN"/>
              </w:rPr>
              <w:t>31</w:t>
            </w:r>
            <w:r>
              <w:rPr>
                <w:rFonts w:hint="eastAsia" w:ascii="宋体" w:hAnsi="宋体" w:eastAsia="宋体" w:cs="宋体"/>
                <w:kern w:val="0"/>
                <w:sz w:val="22"/>
              </w:rPr>
              <w:t xml:space="preserve">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1671.16</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4047</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1095.</w:t>
            </w:r>
            <w:r>
              <w:rPr>
                <w:rFonts w:ascii="宋体" w:hAnsi="宋体" w:eastAsia="宋体" w:cs="宋体"/>
                <w:kern w:val="0"/>
                <w:sz w:val="22"/>
              </w:rPr>
              <w:t>40</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454</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highlight w:val="none"/>
              </w:rPr>
            </w:pPr>
            <w:r>
              <w:rPr>
                <w:rFonts w:hint="eastAsia" w:ascii="宋体" w:hAnsi="宋体" w:eastAsia="宋体" w:cs="宋体"/>
                <w:kern w:val="0"/>
                <w:sz w:val="22"/>
                <w:highlight w:val="none"/>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highlight w:val="none"/>
                <w:lang w:val="en-US" w:eastAsia="zh-CN"/>
              </w:rPr>
            </w:pPr>
            <w:r>
              <w:rPr>
                <w:rFonts w:hint="eastAsia" w:ascii="宋体" w:hAnsi="宋体" w:eastAsia="宋体" w:cs="宋体"/>
                <w:color w:val="000000" w:themeColor="text1"/>
                <w:kern w:val="0"/>
                <w:sz w:val="22"/>
                <w:highlight w:val="none"/>
                <w:lang w:val="en-US" w:eastAsia="zh-CN"/>
                <w14:textFill>
                  <w14:solidFill>
                    <w14:schemeClr w14:val="tx1"/>
                  </w14:solidFill>
                </w14:textFill>
              </w:rPr>
              <w:t>--</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575.76</w:t>
            </w:r>
          </w:p>
        </w:tc>
      </w:tr>
    </w:tbl>
    <w:p>
      <w:pPr>
        <w:spacing w:before="10" w:after="10"/>
        <w:ind w:firstLine="640"/>
        <w:outlineLvl w:val="5"/>
        <w:rPr>
          <w:rFonts w:ascii="黑体" w:hAnsi="黑体" w:eastAsia="黑体" w:cs="黑体"/>
          <w:color w:val="000000"/>
          <w:sz w:val="32"/>
        </w:rPr>
      </w:pP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86f3e250-8d43-4d96-893b-26631fd09020"/>
  </w:docVars>
  <w:rsids>
    <w:rsidRoot w:val="004A1168"/>
    <w:rsid w:val="00012A57"/>
    <w:rsid w:val="000B7353"/>
    <w:rsid w:val="00136014"/>
    <w:rsid w:val="001F67F8"/>
    <w:rsid w:val="002F010E"/>
    <w:rsid w:val="003A5231"/>
    <w:rsid w:val="003D654A"/>
    <w:rsid w:val="00464BFB"/>
    <w:rsid w:val="004A1168"/>
    <w:rsid w:val="005B7AFC"/>
    <w:rsid w:val="006D6C4D"/>
    <w:rsid w:val="006F70C6"/>
    <w:rsid w:val="00972810"/>
    <w:rsid w:val="00991EB1"/>
    <w:rsid w:val="009B55A2"/>
    <w:rsid w:val="009B72E5"/>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17BD0AF4"/>
    <w:rsid w:val="19FC72E5"/>
    <w:rsid w:val="3A3C024F"/>
    <w:rsid w:val="47E65854"/>
    <w:rsid w:val="56F57485"/>
    <w:rsid w:val="6CD3032D"/>
    <w:rsid w:val="70FF5B11"/>
    <w:rsid w:val="7ACA2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26</Pages>
  <Words>6184</Words>
  <Characters>7399</Characters>
  <Lines>74</Lines>
  <Paragraphs>20</Paragraphs>
  <TotalTime>10</TotalTime>
  <ScaleCrop>false</ScaleCrop>
  <LinksUpToDate>false</LinksUpToDate>
  <CharactersWithSpaces>7574</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cp:lastPrinted>2023-02-27T01:22:00Z</cp:lastPrinted>
  <dcterms:modified xsi:type="dcterms:W3CDTF">2023-02-28T03:29:24Z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4E1464D331374BE6985BC37123913193</vt:lpwstr>
  </property>
</Properties>
</file>